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CB" w:rsidRDefault="000B1A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4519"/>
      </w:tblGrid>
      <w:tr w:rsidR="000B1ACB">
        <w:tc>
          <w:tcPr>
            <w:tcW w:w="8644" w:type="dxa"/>
            <w:gridSpan w:val="2"/>
            <w:shd w:val="clear" w:color="auto" w:fill="FFFF00"/>
          </w:tcPr>
          <w:p w:rsidR="000B1ACB" w:rsidRDefault="008B156D">
            <w:pPr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36"/>
                <w:szCs w:val="36"/>
              </w:rPr>
              <w:t xml:space="preserve">FICHA TÉCNICA                                           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551645" cy="304618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5" cy="304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Produto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MARMORATO 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Classificação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Norma ABNT NBR 11702 – Tipo 4.7.1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Descrição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t xml:space="preserve">O </w:t>
            </w:r>
            <w:proofErr w:type="spellStart"/>
            <w:r>
              <w:t>Marmorato</w:t>
            </w:r>
            <w:proofErr w:type="spellEnd"/>
            <w:r>
              <w:t xml:space="preserve"> é um produto que proporciona um acabamento de alto poder decorativo, com efeito mesclado. 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Indicação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t xml:space="preserve"> É Indicado para paredes externas e internas de alvenaria gesso e concreto.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Diferenciais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Alta resistência ao intemperismo, secagem rápida, acabamento liso e sofisticado.</w:t>
            </w:r>
          </w:p>
        </w:tc>
      </w:tr>
      <w:tr w:rsidR="000B1ACB">
        <w:tc>
          <w:tcPr>
            <w:tcW w:w="8644" w:type="dxa"/>
            <w:gridSpan w:val="2"/>
            <w:shd w:val="clear" w:color="auto" w:fill="FFFF00"/>
          </w:tcPr>
          <w:p w:rsidR="000B1ACB" w:rsidRDefault="008B156D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PROPRIEDADES FÍSICO – QUÍMICAS</w:t>
            </w:r>
            <w:proofErr w:type="gramEnd"/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Intempéries (Sol, Chuva, </w:t>
            </w:r>
            <w:proofErr w:type="spellStart"/>
            <w:r>
              <w:rPr>
                <w:rFonts w:ascii="Cambria" w:eastAsia="Cambria" w:hAnsi="Cambria" w:cs="Cambria"/>
              </w:rPr>
              <w:t>etc</w:t>
            </w:r>
            <w:proofErr w:type="spellEnd"/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Ótima resistência às intempéries.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Temperatura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Resistente à variação de temperatura e condições meteorológicas Brasileiras.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Abrasão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Resistente à </w:t>
            </w:r>
            <w:proofErr w:type="spellStart"/>
            <w:r>
              <w:rPr>
                <w:rFonts w:ascii="Cambria" w:eastAsia="Cambria" w:hAnsi="Cambria" w:cs="Cambria"/>
              </w:rPr>
              <w:t>lavabilidade</w:t>
            </w:r>
            <w:proofErr w:type="spellEnd"/>
            <w:r>
              <w:rPr>
                <w:rFonts w:ascii="Cambria" w:eastAsia="Cambria" w:hAnsi="Cambria" w:cs="Cambria"/>
              </w:rPr>
              <w:t xml:space="preserve"> (norma NBR 14940).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Umidade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em ambientes com temperatura abaixo de 15ºC maior que 35º e/ou umidade relativa maior que 90%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Sais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sobre reboco com menos de 28 dias de cura.</w:t>
            </w:r>
          </w:p>
        </w:tc>
      </w:tr>
      <w:tr w:rsidR="000B1ACB">
        <w:tc>
          <w:tcPr>
            <w:tcW w:w="8644" w:type="dxa"/>
            <w:gridSpan w:val="2"/>
            <w:shd w:val="clear" w:color="auto" w:fill="FFFF00"/>
          </w:tcPr>
          <w:p w:rsidR="000B1ACB" w:rsidRDefault="008B156D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INFORMAÇÕES TÉCNICAS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Composição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Resina à base de dispersão aquosa de copolímero estireno acrílico, cargas minerais inertes, aditivos e corantes.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Embalagens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3,6L 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Toxicidade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Consultar FISPQ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VOC – Compostos Orgânicos Voláteis (% dos compostos que evaporam com exceção da água)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4</w:t>
            </w:r>
            <w:proofErr w:type="gramEnd"/>
            <w:r>
              <w:rPr>
                <w:rFonts w:ascii="Cambria" w:eastAsia="Cambria" w:hAnsi="Cambria" w:cs="Cambria"/>
              </w:rPr>
              <w:t xml:space="preserve"> g/ L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Sólidos/Peso (parte que permanece no filme seco, quanto maior o valor, maior será a camada seca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66,65 – 68,65 %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Densidade (peso específico, quanto maior o valor mais pesado/denso será o produto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1,65 – 1,69 g/cm³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pH</w:t>
            </w:r>
            <w:proofErr w:type="gramEnd"/>
            <w:r>
              <w:rPr>
                <w:rFonts w:ascii="Cambria" w:eastAsia="Cambria" w:hAnsi="Cambria" w:cs="Cambria"/>
              </w:rPr>
              <w:t xml:space="preserve"> - valores maiores que 7 (alcalinos), menores que 7 (ácidos) e iguais a 7 (neutros)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8,3 – 9,3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Brilho (acabamento)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aplicável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Prazo de Validade (embalagem fechada e sem uso)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 meses</w:t>
            </w:r>
          </w:p>
        </w:tc>
      </w:tr>
      <w:tr w:rsidR="000B1ACB">
        <w:tc>
          <w:tcPr>
            <w:tcW w:w="8644" w:type="dxa"/>
            <w:gridSpan w:val="2"/>
            <w:shd w:val="clear" w:color="auto" w:fill="FFFF00"/>
          </w:tcPr>
          <w:p w:rsidR="000B1ACB" w:rsidRDefault="008B156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CONDIÇÕES DE ASSEGURIDADE</w:t>
            </w:r>
          </w:p>
        </w:tc>
      </w:tr>
      <w:tr w:rsidR="000B1ACB">
        <w:tc>
          <w:tcPr>
            <w:tcW w:w="8644" w:type="dxa"/>
            <w:gridSpan w:val="2"/>
          </w:tcPr>
          <w:p w:rsidR="000B1ACB" w:rsidRDefault="008B156D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</w:rPr>
              <w:lastRenderedPageBreak/>
              <w:t>Para assegurar a qualidade dos produtos é fundamental a utilização do nosso sistema de pintura completo (fundos, massas, diluentes e acabamentos) de acordo com as instruções contidas na embalagem/boletim.</w:t>
            </w:r>
          </w:p>
        </w:tc>
      </w:tr>
    </w:tbl>
    <w:p w:rsidR="000B1ACB" w:rsidRDefault="000B1ACB">
      <w:pPr>
        <w:rPr>
          <w:rFonts w:ascii="Cambria" w:eastAsia="Cambria" w:hAnsi="Cambria" w:cs="Cambria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2250"/>
        <w:gridCol w:w="2072"/>
      </w:tblGrid>
      <w:tr w:rsidR="000B1ACB">
        <w:tc>
          <w:tcPr>
            <w:tcW w:w="8644" w:type="dxa"/>
            <w:gridSpan w:val="3"/>
            <w:shd w:val="clear" w:color="auto" w:fill="FFFF00"/>
          </w:tcPr>
          <w:p w:rsidR="000B1ACB" w:rsidRDefault="008B156D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DADOS DE APLICAÇÃO</w:t>
            </w:r>
          </w:p>
        </w:tc>
      </w:tr>
      <w:tr w:rsidR="000B1ACB">
        <w:tc>
          <w:tcPr>
            <w:tcW w:w="4322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Preparação da superfície</w:t>
            </w:r>
          </w:p>
        </w:tc>
        <w:tc>
          <w:tcPr>
            <w:tcW w:w="4322" w:type="dxa"/>
            <w:gridSpan w:val="2"/>
          </w:tcPr>
          <w:p w:rsidR="000B1ACB" w:rsidRDefault="008B156D" w:rsidP="005A2951">
            <w:pPr>
              <w:jc w:val="both"/>
              <w:rPr>
                <w:rFonts w:ascii="Cambria" w:eastAsia="Cambria" w:hAnsi="Cambria" w:cs="Cambria"/>
              </w:rPr>
            </w:pPr>
            <w:r>
              <w:t>Lavar, raspar, escovar a superfície eliminando as partes soltas, poeira, manchas de gordura, sabão, mofo e infiltrações de umidade. Sobre reboco novo curado (tempo de cura recomendada é de no mínimo 28 dias) e em boas condições (liso, livre de irregularidades), aplicar uma demão de FUNDO PREPARADOR</w:t>
            </w:r>
            <w:proofErr w:type="gramStart"/>
            <w:r>
              <w:t xml:space="preserve">  </w:t>
            </w:r>
            <w:proofErr w:type="gramEnd"/>
            <w:r>
              <w:t xml:space="preserve">antes da aplicação do  </w:t>
            </w:r>
            <w:proofErr w:type="spellStart"/>
            <w:r>
              <w:t>Marmorato</w:t>
            </w:r>
            <w:proofErr w:type="spellEnd"/>
            <w:r>
              <w:t xml:space="preserve">. Em repinturas: Aplicar </w:t>
            </w:r>
            <w:proofErr w:type="gramStart"/>
            <w:r>
              <w:t>1</w:t>
            </w:r>
            <w:proofErr w:type="gramEnd"/>
            <w:r>
              <w:t xml:space="preserve"> demão de FUNDO PREPARADOR antes da aplicação do  </w:t>
            </w:r>
            <w:proofErr w:type="spellStart"/>
            <w:r>
              <w:t>Marmorato</w:t>
            </w:r>
            <w:proofErr w:type="spellEnd"/>
            <w:r>
              <w:t xml:space="preserve">. Importante: Em superfícies irregulares, recomenda-se a aplicação de Massa Acrílica para regularização desta. Imperfeições do substrato dificultam a obtenção do efeito final. Após a aplicação da Massa Acrílica recomenda-se a aplicação de uma demão de FUNDO PREPARADOR para facilitar a aplicação do </w:t>
            </w:r>
            <w:proofErr w:type="spellStart"/>
            <w:r>
              <w:t>Marmorato</w:t>
            </w:r>
            <w:proofErr w:type="spellEnd"/>
            <w:r>
              <w:t xml:space="preserve">. Importante: Não usar MASSA CORRIDA PVA. </w:t>
            </w:r>
          </w:p>
        </w:tc>
      </w:tr>
      <w:tr w:rsidR="000B1ACB">
        <w:tc>
          <w:tcPr>
            <w:tcW w:w="4322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Diluente</w:t>
            </w:r>
          </w:p>
        </w:tc>
        <w:tc>
          <w:tcPr>
            <w:tcW w:w="4322" w:type="dxa"/>
            <w:gridSpan w:val="2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Pronta para uso</w:t>
            </w:r>
          </w:p>
        </w:tc>
      </w:tr>
      <w:tr w:rsidR="000B1ACB">
        <w:trPr>
          <w:trHeight w:val="1005"/>
        </w:trPr>
        <w:tc>
          <w:tcPr>
            <w:tcW w:w="4322" w:type="dxa"/>
            <w:vMerge w:val="restart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Rendimento</w:t>
            </w:r>
          </w:p>
        </w:tc>
        <w:tc>
          <w:tcPr>
            <w:tcW w:w="2250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Reboco, gesso, fibrocimento, concreto, blocos de concreto e massa </w:t>
            </w:r>
            <w:proofErr w:type="gramStart"/>
            <w:r>
              <w:rPr>
                <w:rFonts w:ascii="Cambria" w:eastAsia="Cambria" w:hAnsi="Cambria" w:cs="Cambria"/>
              </w:rPr>
              <w:t>fina</w:t>
            </w:r>
            <w:proofErr w:type="gramEnd"/>
          </w:p>
        </w:tc>
        <w:tc>
          <w:tcPr>
            <w:tcW w:w="2072" w:type="dxa"/>
          </w:tcPr>
          <w:p w:rsidR="000B1ACB" w:rsidRDefault="0097379C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4m2/kg</w:t>
            </w:r>
            <w:r w:rsidR="008B156D">
              <w:rPr>
                <w:rFonts w:ascii="Cambria" w:eastAsia="Cambria" w:hAnsi="Cambria" w:cs="Cambria"/>
              </w:rPr>
              <w:t>/demão</w:t>
            </w:r>
          </w:p>
        </w:tc>
      </w:tr>
      <w:tr w:rsidR="000B1ACB">
        <w:trPr>
          <w:trHeight w:val="806"/>
        </w:trPr>
        <w:tc>
          <w:tcPr>
            <w:tcW w:w="4322" w:type="dxa"/>
            <w:vMerge/>
          </w:tcPr>
          <w:p w:rsidR="000B1ACB" w:rsidRDefault="000B1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50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Pinturas velhas (superfícies seladas)</w:t>
            </w:r>
          </w:p>
        </w:tc>
        <w:tc>
          <w:tcPr>
            <w:tcW w:w="2072" w:type="dxa"/>
          </w:tcPr>
          <w:p w:rsidR="000B1ACB" w:rsidRDefault="0097379C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4m2/kg</w:t>
            </w:r>
            <w:r w:rsidR="008B156D">
              <w:rPr>
                <w:rFonts w:ascii="Cambria" w:eastAsia="Cambria" w:hAnsi="Cambria" w:cs="Cambria"/>
              </w:rPr>
              <w:t>/demão</w:t>
            </w:r>
          </w:p>
        </w:tc>
      </w:tr>
      <w:tr w:rsidR="000B1ACB">
        <w:trPr>
          <w:trHeight w:val="979"/>
        </w:trPr>
        <w:tc>
          <w:tcPr>
            <w:tcW w:w="4322" w:type="dxa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N° de demãos</w:t>
            </w:r>
          </w:p>
        </w:tc>
        <w:tc>
          <w:tcPr>
            <w:tcW w:w="4322" w:type="dxa"/>
            <w:gridSpan w:val="2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Duas a três demãos com intervalos de 4 horas.</w:t>
            </w:r>
          </w:p>
        </w:tc>
      </w:tr>
      <w:tr w:rsidR="000B1ACB">
        <w:tc>
          <w:tcPr>
            <w:tcW w:w="4322" w:type="dxa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Instrumentos de Pintura e modo de Aplicação</w:t>
            </w:r>
          </w:p>
        </w:tc>
        <w:tc>
          <w:tcPr>
            <w:tcW w:w="4322" w:type="dxa"/>
            <w:gridSpan w:val="2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bookmarkStart w:id="1" w:name="_heading=h.gjdgxs" w:colFirst="0" w:colLast="0"/>
            <w:bookmarkEnd w:id="1"/>
            <w:r>
              <w:t xml:space="preserve">Material pronto para uso, não diluir. Sobre a superfície adequadamente selada, aplicar o </w:t>
            </w:r>
            <w:proofErr w:type="spellStart"/>
            <w:r>
              <w:t>Marmorato</w:t>
            </w:r>
            <w:proofErr w:type="spellEnd"/>
            <w:r>
              <w:t xml:space="preserve"> em duas a três demãos, utilizando desempenadeira de aço inox de cantos arredondados. Aplicar a primeira demão desempenada distribuindo o material em toda a superfície, evitando rebarbas causadas pela desempenadeira. Distribuir o </w:t>
            </w:r>
            <w:r>
              <w:lastRenderedPageBreak/>
              <w:t xml:space="preserve">material de forma uniforme em toda a superfície e com baixa </w:t>
            </w:r>
            <w:proofErr w:type="gramStart"/>
            <w:r>
              <w:t>espessura .</w:t>
            </w:r>
            <w:proofErr w:type="gramEnd"/>
            <w:r>
              <w:t xml:space="preserve"> Na segunda demão, aplicar o produto com desempenadeira, mas de forma </w:t>
            </w:r>
            <w:proofErr w:type="gramStart"/>
            <w:r>
              <w:t>aleatória ,</w:t>
            </w:r>
            <w:proofErr w:type="gramEnd"/>
            <w:r>
              <w:t xml:space="preserve"> fazendo repasses em meia lua , provocando desta forma descontinuidades na aplicação o que reproduzirá o efeito de Mármore. Para um efeito mais intenso, repassar a base da desempenadeira em movimentos aleatórios, o que acarretará mais manchas. Após a secagem passar lixa 400 e retirar completamente a poeira. Se preferir acabamento com brilho, aplicar cera de carnaúba esperar a secagem e finalizar com a </w:t>
            </w:r>
            <w:proofErr w:type="spellStart"/>
            <w:r>
              <w:t>politriz</w:t>
            </w:r>
            <w:proofErr w:type="spellEnd"/>
            <w:r>
              <w:t>.</w:t>
            </w:r>
          </w:p>
        </w:tc>
      </w:tr>
      <w:tr w:rsidR="000B1ACB">
        <w:tc>
          <w:tcPr>
            <w:tcW w:w="4322" w:type="dxa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Secagem</w:t>
            </w:r>
          </w:p>
        </w:tc>
        <w:tc>
          <w:tcPr>
            <w:tcW w:w="4322" w:type="dxa"/>
            <w:gridSpan w:val="2"/>
          </w:tcPr>
          <w:p w:rsidR="000B1ACB" w:rsidRDefault="0097379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  <w:r w:rsidR="008B156D">
              <w:rPr>
                <w:rFonts w:ascii="Cambria" w:eastAsia="Cambria" w:hAnsi="Cambria" w:cs="Cambria"/>
              </w:rPr>
              <w:t xml:space="preserve"> horas entre demãos</w:t>
            </w:r>
            <w:r>
              <w:rPr>
                <w:rFonts w:ascii="Cambria" w:eastAsia="Cambria" w:hAnsi="Cambria" w:cs="Cambria"/>
              </w:rPr>
              <w:t>/ 24 horas final</w:t>
            </w:r>
          </w:p>
        </w:tc>
      </w:tr>
      <w:tr w:rsidR="000B1ACB">
        <w:trPr>
          <w:trHeight w:val="923"/>
        </w:trPr>
        <w:tc>
          <w:tcPr>
            <w:tcW w:w="4322" w:type="dxa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Limpeza / Manutenção</w:t>
            </w:r>
          </w:p>
        </w:tc>
        <w:tc>
          <w:tcPr>
            <w:tcW w:w="4322" w:type="dxa"/>
            <w:gridSpan w:val="2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Lavar com água e detergente neutro esfregando suavemente com pano/ esponja macia</w:t>
            </w:r>
          </w:p>
        </w:tc>
      </w:tr>
      <w:tr w:rsidR="000B1ACB">
        <w:tc>
          <w:tcPr>
            <w:tcW w:w="8644" w:type="dxa"/>
            <w:gridSpan w:val="3"/>
            <w:shd w:val="clear" w:color="auto" w:fill="FFFF00"/>
          </w:tcPr>
          <w:p w:rsidR="000B1ACB" w:rsidRDefault="008B156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PONTOS ESSENCIAIS PARA UMA PINTURA DE SUCESSO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</w:rPr>
              <w:t xml:space="preserve">1 - Escolha correta dos produtos e uso completo do sistema de pintura 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2 - Preparação e tratamento da superfície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3 - Preparação e aplicação dos produtos conforme indicação da embalagem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4 - Condições climáticas adequadas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5 - Escolha</w:t>
            </w:r>
            <w:proofErr w:type="gramEnd"/>
            <w:r>
              <w:rPr>
                <w:rFonts w:ascii="Cambria" w:eastAsia="Cambria" w:hAnsi="Cambria" w:cs="Cambria"/>
              </w:rPr>
              <w:t xml:space="preserve"> correta dos instrumentos de pintura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OBSERVAÇÕES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 preparação das superfícies, partes soltas ou mal aderidas, devem ser eliminadas, raspando, lixando ou escovando a superfície.</w:t>
            </w:r>
          </w:p>
          <w:p w:rsidR="000B1ACB" w:rsidRDefault="008B15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Manchas de gordura ou graxa devem ser eliminadas com solução de água e detergente. Em seguida, enxaguar e aguardar a secagem.</w:t>
            </w:r>
          </w:p>
          <w:p w:rsidR="000B1ACB" w:rsidRDefault="008B15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Partes mofadas devem ser eliminadas, lavando a superfície com água sanitária. Em seguida, enxaguar e aguardar secagem.</w:t>
            </w:r>
          </w:p>
          <w:p w:rsidR="000B1ACB" w:rsidRDefault="008B15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Imperfeições profundas do reboco/cimentado devem ser corrigidas com argamassa de cimento: areia média, traço 1:3 (aguardar cura por 28 dias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)</w:t>
            </w:r>
            <w:proofErr w:type="gramEnd"/>
          </w:p>
          <w:p w:rsidR="000B1ACB" w:rsidRDefault="008B15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Reboco novo aguardar a secagem e cura (28 dias no mínimo).</w:t>
            </w:r>
          </w:p>
          <w:p w:rsidR="000B1ACB" w:rsidRDefault="008B15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Concreto novo e reboco fraco (baixa coesão) após aguardar secagem e cura, superfícies altamente absorventes (gesso, fibrocimento e tijolo), superfícies caiadas e superfícies com partículas soltas ou mal aderidas, raspar e/ou escovar a superfície eliminando as partes soltas, aplicar uma demão de  Fundo Preparador de Paredes, diluído com 10% de água limpa.</w:t>
            </w:r>
          </w:p>
          <w:p w:rsidR="000B1ACB" w:rsidRDefault="008B15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As imperfeições rasas da superfície devem ser corrigidas com:</w:t>
            </w:r>
          </w:p>
          <w:p w:rsidR="000B1ACB" w:rsidRDefault="008B156D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Corrida (reboco interno)</w:t>
            </w:r>
          </w:p>
          <w:p w:rsidR="000B1ACB" w:rsidRDefault="008B156D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- Massa Acrílica (reboco externo e interno)</w:t>
            </w:r>
          </w:p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Repintura: Eliminar qualquer espécie de brilho, usando lixa de grana 360/400 e eliminar o pó.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 xml:space="preserve">É característica de alguns produtos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apresentar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ligeiro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manchamento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(cores escuras) quando expostos ao contato com água (sereno ou chuvas leves), essas ocorrências geralmente aparecem no período de cura do filme da tinta. Para a solução do problema, recomendamos lavar toda a superfície com água tão logo tenha ocorrido o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manchamento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Utilize as cartelas de cores apenas como referência, pois as cores são aplicadas sobre papel e podem apresentar diferença de tonalidade em relação </w:t>
            </w:r>
            <w:proofErr w:type="gramStart"/>
            <w:r>
              <w:rPr>
                <w:rFonts w:ascii="Cambria" w:eastAsia="Cambria" w:hAnsi="Cambria" w:cs="Cambria"/>
              </w:rPr>
              <w:t>a</w:t>
            </w:r>
            <w:proofErr w:type="gramEnd"/>
            <w:r>
              <w:rPr>
                <w:rFonts w:ascii="Cambria" w:eastAsia="Cambria" w:hAnsi="Cambria" w:cs="Cambria"/>
              </w:rPr>
              <w:t xml:space="preserve"> cor aplicada no substrato. As condições de iluminação e o brilho interferem na cor, por esta razão podem apresentar diferentes percepções de tonalidade em função do ambiente e da intensidade de brilho / acabamento de cada produto.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 casos excepcionais, onde seja </w:t>
            </w:r>
            <w:proofErr w:type="gramStart"/>
            <w:r>
              <w:rPr>
                <w:rFonts w:ascii="Cambria" w:eastAsia="Cambria" w:hAnsi="Cambria" w:cs="Cambria"/>
              </w:rPr>
              <w:t>necessário</w:t>
            </w:r>
            <w:proofErr w:type="gramEnd"/>
            <w:r>
              <w:rPr>
                <w:rFonts w:ascii="Cambria" w:eastAsia="Cambria" w:hAnsi="Cambria" w:cs="Cambria"/>
              </w:rPr>
              <w:t xml:space="preserve"> uma análise técnica do produto, favor entrar em contato com nosso Serviço de Atendimento ao Consumidor (SAC), tendo em mãos a nota fiscal de compra do(s) produto(s).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Manter a embalagem fechada, fora do alcance de crianças e animais; Não reutilizar a embalagem; Armazenar em local coberto, fresco, ventilado e longe de fontes de calor; Manter o ambiente ventilado durante a preparação, aplicação e secagem; Recomendamos usar óculos de segurança, luvas e máscara protetora; Em caso de contato com a pele e olhos, lavar com água potável corrente por 15 min; Em caso de inalação, afastar-se do local; Se ingerido não provocar vômito. Consulte um médico levando esta embalagem; Use totalmente este produto para pintura de edificações </w:t>
            </w:r>
            <w:proofErr w:type="gramStart"/>
            <w:r>
              <w:rPr>
                <w:rFonts w:ascii="Cambria" w:eastAsia="Cambria" w:hAnsi="Cambria" w:cs="Cambria"/>
              </w:rPr>
              <w:t>não-industriais</w:t>
            </w:r>
            <w:proofErr w:type="gramEnd"/>
            <w:r>
              <w:rPr>
                <w:rFonts w:ascii="Cambria" w:eastAsia="Cambria" w:hAnsi="Cambria" w:cs="Cambria"/>
              </w:rPr>
              <w:t>, seguindo as recomendações de uso. Caso sobre este produto</w:t>
            </w:r>
            <w:proofErr w:type="gramStart"/>
            <w:r>
              <w:rPr>
                <w:rFonts w:ascii="Cambria" w:eastAsia="Cambria" w:hAnsi="Cambria" w:cs="Cambria"/>
              </w:rPr>
              <w:t>, pinte</w:t>
            </w:r>
            <w:proofErr w:type="gramEnd"/>
            <w:r>
              <w:rPr>
                <w:rFonts w:ascii="Cambria" w:eastAsia="Cambria" w:hAnsi="Cambria" w:cs="Cambria"/>
              </w:rPr>
              <w:t xml:space="preserve"> outros locais ou faça doação; Esta embalagem destampada e com resíduos secos de produto, é classificada segundo a norma NBR 10.004 como RESÍDUO NÃO PERIGOSO/ NÃO INERTE, devendo ser destinado à reciclagem conforme o tipo de embalagem; Muitas prefeituras disponibilizam áreas para destinação de resíduos da construção Civil. Consulte o departamento responsável pela coleta de lixo em seu município; Para maiores informações consulte a FISPQ.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 transporte do produto deverá ser realizado de forma que ele fique em pé e coberto durante todo o percurso. </w:t>
            </w:r>
          </w:p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Deverão ser garantidas as condições que previnam o tombamento.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As informações contidas neste boletim são meramente </w:t>
            </w:r>
            <w:proofErr w:type="spellStart"/>
            <w:r>
              <w:rPr>
                <w:rFonts w:ascii="Cambria" w:eastAsia="Cambria" w:hAnsi="Cambria" w:cs="Cambria"/>
              </w:rPr>
              <w:t>orientativas</w:t>
            </w:r>
            <w:proofErr w:type="spellEnd"/>
            <w:r>
              <w:rPr>
                <w:rFonts w:ascii="Cambria" w:eastAsia="Cambria" w:hAnsi="Cambria" w:cs="Cambria"/>
              </w:rPr>
              <w:t xml:space="preserve">. Não devem ser consideradas como garantia ou especificação de qualidade. O consumidor deve observar os procedimentos e normas existentes. Caso haja necessidade de maiores </w:t>
            </w:r>
          </w:p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esclarecimentos</w:t>
            </w:r>
            <w:proofErr w:type="gramEnd"/>
            <w:r>
              <w:rPr>
                <w:rFonts w:ascii="Cambria" w:eastAsia="Cambria" w:hAnsi="Cambria" w:cs="Cambria"/>
              </w:rPr>
              <w:t xml:space="preserve"> ou informações adicionais, favor consultar nosso SAC ou o site www.tintasaquaflex.com.br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Emergências médicas (24 horas) CEATOX (Centro de Assistência Toxicológica) - 08000 148110</w:t>
            </w:r>
          </w:p>
        </w:tc>
      </w:tr>
    </w:tbl>
    <w:p w:rsidR="000B1ACB" w:rsidRDefault="000B1ACB"/>
    <w:sectPr w:rsidR="000B1ACB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A7" w:rsidRDefault="00F301A7">
      <w:pPr>
        <w:spacing w:after="0" w:line="240" w:lineRule="auto"/>
      </w:pPr>
      <w:r>
        <w:separator/>
      </w:r>
    </w:p>
  </w:endnote>
  <w:endnote w:type="continuationSeparator" w:id="0">
    <w:p w:rsidR="00F301A7" w:rsidRDefault="00F3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A7" w:rsidRDefault="00F301A7">
      <w:pPr>
        <w:spacing w:after="0" w:line="240" w:lineRule="auto"/>
      </w:pPr>
      <w:r>
        <w:separator/>
      </w:r>
    </w:p>
  </w:footnote>
  <w:footnote w:type="continuationSeparator" w:id="0">
    <w:p w:rsidR="00F301A7" w:rsidRDefault="00F3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CB" w:rsidRDefault="008B15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78"/>
      </w:tabs>
      <w:spacing w:after="0" w:line="240" w:lineRule="auto"/>
      <w:ind w:left="2127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2741559" cy="61714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1559" cy="617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B1ACB" w:rsidRDefault="008B15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AQUAFLEX TINTAS ESPECIAIS LTDA EPP</w:t>
    </w:r>
  </w:p>
  <w:p w:rsidR="000B1ACB" w:rsidRDefault="000B1A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  <w:p w:rsidR="000B1ACB" w:rsidRDefault="008B15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CNPJ: 10.651.567/0001-81</w:t>
    </w:r>
  </w:p>
  <w:p w:rsidR="000B1ACB" w:rsidRDefault="008B15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Rua do Meio, n° 02 – Canas/</w:t>
    </w:r>
    <w:proofErr w:type="gramStart"/>
    <w:r>
      <w:rPr>
        <w:rFonts w:ascii="Arial" w:eastAsia="Arial" w:hAnsi="Arial" w:cs="Arial"/>
        <w:color w:val="000000"/>
      </w:rPr>
      <w:t>SP</w:t>
    </w:r>
    <w:proofErr w:type="gramEnd"/>
  </w:p>
  <w:p w:rsidR="000B1ACB" w:rsidRDefault="008B15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FONE: (12) 3151-1519 CEP: 12.615-000</w:t>
    </w:r>
  </w:p>
  <w:p w:rsidR="000B1ACB" w:rsidRDefault="000B1A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4E4"/>
    <w:multiLevelType w:val="multilevel"/>
    <w:tmpl w:val="3FEEE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C92333"/>
    <w:multiLevelType w:val="multilevel"/>
    <w:tmpl w:val="433CAD6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B7004CB"/>
    <w:multiLevelType w:val="multilevel"/>
    <w:tmpl w:val="0BB46AB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1ACB"/>
    <w:rsid w:val="000B1ACB"/>
    <w:rsid w:val="003F290F"/>
    <w:rsid w:val="00421DBD"/>
    <w:rsid w:val="005A2951"/>
    <w:rsid w:val="008B156D"/>
    <w:rsid w:val="0097379C"/>
    <w:rsid w:val="00BC6849"/>
    <w:rsid w:val="00E77C9B"/>
    <w:rsid w:val="00F3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0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639"/>
  </w:style>
  <w:style w:type="paragraph" w:styleId="Rodap">
    <w:name w:val="footer"/>
    <w:basedOn w:val="Normal"/>
    <w:link w:val="RodapChar"/>
    <w:uiPriority w:val="99"/>
    <w:unhideWhenUsed/>
    <w:rsid w:val="00070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0639"/>
  </w:style>
  <w:style w:type="paragraph" w:styleId="Textodebalo">
    <w:name w:val="Balloon Text"/>
    <w:basedOn w:val="Normal"/>
    <w:link w:val="TextodebaloChar"/>
    <w:uiPriority w:val="99"/>
    <w:semiHidden/>
    <w:unhideWhenUsed/>
    <w:rsid w:val="0007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63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0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639"/>
  </w:style>
  <w:style w:type="paragraph" w:styleId="Rodap">
    <w:name w:val="footer"/>
    <w:basedOn w:val="Normal"/>
    <w:link w:val="RodapChar"/>
    <w:uiPriority w:val="99"/>
    <w:unhideWhenUsed/>
    <w:rsid w:val="00070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0639"/>
  </w:style>
  <w:style w:type="paragraph" w:styleId="Textodebalo">
    <w:name w:val="Balloon Text"/>
    <w:basedOn w:val="Normal"/>
    <w:link w:val="TextodebaloChar"/>
    <w:uiPriority w:val="99"/>
    <w:semiHidden/>
    <w:unhideWhenUsed/>
    <w:rsid w:val="0007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63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acveTJuiTsK9y2YWA1CIjRLQkQ==">AMUW2mUEHcK+97N1tA1mc6vmVimS0zE+6irI92lGzQ1sGpdfL3fOtRWMsAGlSUdt3Rma2fDC8PDWf4poV0gY4n4XTdEfQFdyROuKxkk6/ZugDI3qC1wdn5Dt9ogA3SOv/vqozKTExwNx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6776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2022-04-11T18:35:00Z</dcterms:created>
  <dcterms:modified xsi:type="dcterms:W3CDTF">2022-04-11T18:35:00Z</dcterms:modified>
</cp:coreProperties>
</file>