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85" w:rsidRDefault="001B61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GRANO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com grãos médios que criam efeitos rústicos.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concreto aparente, massa corrida ou acrílica, fibrocimento, repinturas sobre PVA ou acrílico.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Sua característica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confere maior durabilidade à pintura.  Fácil aplicação, boa aderência e ótima homogeneidade.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 acima de 35º ou umidade relativa maior que 85%. Não aplicar em paredes com incidência direta de sol, dar preferência nas paredes com sombra.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2,11 – 2,17 g/cm³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</w:t>
            </w:r>
            <w:r>
              <w:rPr>
                <w:rFonts w:ascii="Cambria" w:eastAsia="Cambria" w:hAnsi="Cambria" w:cs="Cambria"/>
              </w:rPr>
              <w:lastRenderedPageBreak/>
              <w:t>(neutros)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8,5 – 9,5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lastRenderedPageBreak/>
              <w:t>Acabamento)</w:t>
            </w:r>
            <w:proofErr w:type="gramEnd"/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1B6185">
        <w:tc>
          <w:tcPr>
            <w:tcW w:w="4125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1B6185">
        <w:tc>
          <w:tcPr>
            <w:tcW w:w="8644" w:type="dxa"/>
            <w:gridSpan w:val="2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1B6185">
        <w:tc>
          <w:tcPr>
            <w:tcW w:w="8644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 e acabamentos) de acordo com as instruções contidas na embalagem/boletim.  Seguir todas as informações do boletim técnico para um acabamento correto.</w:t>
            </w:r>
          </w:p>
        </w:tc>
      </w:tr>
    </w:tbl>
    <w:p w:rsidR="001B6185" w:rsidRDefault="001B6185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1B6185">
        <w:tc>
          <w:tcPr>
            <w:tcW w:w="8644" w:type="dxa"/>
            <w:gridSpan w:val="3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Superfícies novas de reboco devem receber aplicação de</w:t>
            </w:r>
            <w:r w:rsidR="00866DED">
              <w:rPr>
                <w:rFonts w:ascii="Cambria" w:eastAsia="Cambria" w:hAnsi="Cambria" w:cs="Cambria"/>
              </w:rPr>
              <w:t xml:space="preserve"> Fundo Preparador Acrílico e</w:t>
            </w:r>
            <w:r>
              <w:rPr>
                <w:rFonts w:ascii="Cambria" w:eastAsia="Cambria" w:hAnsi="Cambria" w:cs="Cambria"/>
              </w:rPr>
              <w:t xml:space="preserve"> Selador Acrílico, a fim de uniformizar a absorção, reduzindo o consumo da textura e melhorando a aparência e resistência do acabamento. No caso de aplicação sobre superfícies “fracas” – reboco fraco, caiação, pintura queimada pelo sol, aplicar Fundo Preparador, para torná-las firmes. 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1B6185">
        <w:trPr>
          <w:trHeight w:val="1290"/>
        </w:trPr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concreto, fibrocimento, massa corrida/acrílica </w:t>
            </w:r>
            <w:proofErr w:type="gramStart"/>
            <w:r>
              <w:rPr>
                <w:rFonts w:ascii="Cambria" w:eastAsia="Cambria" w:hAnsi="Cambria" w:cs="Cambria"/>
              </w:rPr>
              <w:t>e</w:t>
            </w:r>
            <w:proofErr w:type="gramEnd"/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repintura</w:t>
            </w:r>
            <w:proofErr w:type="gramEnd"/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a 6m²/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25 kg / demão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Uma demão</w:t>
            </w:r>
          </w:p>
        </w:tc>
      </w:tr>
      <w:tr w:rsidR="001B6185">
        <w:tc>
          <w:tcPr>
            <w:tcW w:w="4322" w:type="dxa"/>
            <w:vMerge w:val="restart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2250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a parede</w:t>
            </w:r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1B6185">
        <w:tc>
          <w:tcPr>
            <w:tcW w:w="4322" w:type="dxa"/>
            <w:vMerge/>
          </w:tcPr>
          <w:p w:rsidR="001B6185" w:rsidRDefault="001B6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1B6185" w:rsidRDefault="008760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acabamento</w:t>
            </w:r>
          </w:p>
        </w:tc>
        <w:tc>
          <w:tcPr>
            <w:tcW w:w="207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plástico ou madeira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Secagem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Ao toque 6 horas/ Cura total 7 dias</w:t>
            </w:r>
            <w:r w:rsidR="00907FD4">
              <w:rPr>
                <w:rFonts w:ascii="Cambria" w:eastAsia="Cambria" w:hAnsi="Cambria" w:cs="Cambria"/>
              </w:rPr>
              <w:t>, tempo seco.</w:t>
            </w:r>
          </w:p>
        </w:tc>
      </w:tr>
      <w:tr w:rsidR="001B6185">
        <w:tc>
          <w:tcPr>
            <w:tcW w:w="4322" w:type="dxa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1B6185">
        <w:tc>
          <w:tcPr>
            <w:tcW w:w="8644" w:type="dxa"/>
            <w:gridSpan w:val="3"/>
            <w:shd w:val="clear" w:color="auto" w:fill="FFFF00"/>
          </w:tcPr>
          <w:p w:rsidR="001B6185" w:rsidRDefault="00C6629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3 - Preparação e aplicação dos produtos conforme indicação da embalagem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1B6185" w:rsidRDefault="00C662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1B6185" w:rsidRDefault="00C6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1B6185" w:rsidRDefault="00C6629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1B6185" w:rsidRDefault="00C6629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1B6185" w:rsidRDefault="00C66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Manter o ambiente ventilado durante a preparação, aplicação e </w:t>
            </w:r>
            <w:proofErr w:type="spellStart"/>
            <w:proofErr w:type="gramStart"/>
            <w:r>
              <w:rPr>
                <w:rFonts w:ascii="Cambria" w:eastAsia="Cambria" w:hAnsi="Cambria" w:cs="Cambria"/>
              </w:rPr>
              <w:t>secagem;</w:t>
            </w:r>
            <w:proofErr w:type="gramEnd"/>
            <w:r>
              <w:rPr>
                <w:rFonts w:ascii="Cambria" w:eastAsia="Cambria" w:hAnsi="Cambria" w:cs="Cambria"/>
              </w:rPr>
              <w:t>Recomendamos</w:t>
            </w:r>
            <w:proofErr w:type="spellEnd"/>
            <w:r>
              <w:rPr>
                <w:rFonts w:ascii="Cambria" w:eastAsia="Cambria" w:hAnsi="Cambria" w:cs="Cambria"/>
              </w:rPr>
              <w:t xml:space="preserve">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</w:t>
            </w:r>
            <w:r>
              <w:rPr>
                <w:rFonts w:ascii="Cambria" w:eastAsia="Cambria" w:hAnsi="Cambria" w:cs="Cambria"/>
              </w:rPr>
              <w:lastRenderedPageBreak/>
              <w:t>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1B6185">
        <w:tc>
          <w:tcPr>
            <w:tcW w:w="8644" w:type="dxa"/>
            <w:gridSpan w:val="3"/>
          </w:tcPr>
          <w:p w:rsidR="001B6185" w:rsidRDefault="00C6629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1B6185" w:rsidRDefault="001B6185"/>
    <w:sectPr w:rsidR="001B6185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10" w:rsidRDefault="00481810">
      <w:pPr>
        <w:spacing w:after="0" w:line="240" w:lineRule="auto"/>
      </w:pPr>
      <w:r>
        <w:separator/>
      </w:r>
    </w:p>
  </w:endnote>
  <w:endnote w:type="continuationSeparator" w:id="0">
    <w:p w:rsidR="00481810" w:rsidRDefault="0048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10" w:rsidRDefault="00481810">
      <w:pPr>
        <w:spacing w:after="0" w:line="240" w:lineRule="auto"/>
      </w:pPr>
      <w:r>
        <w:separator/>
      </w:r>
    </w:p>
  </w:footnote>
  <w:footnote w:type="continuationSeparator" w:id="0">
    <w:p w:rsidR="00481810" w:rsidRDefault="0048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1B6185" w:rsidRDefault="001B61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1B6185" w:rsidRDefault="00C66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1B6185" w:rsidRDefault="001B61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B2B"/>
    <w:multiLevelType w:val="multilevel"/>
    <w:tmpl w:val="CA50F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5D0269"/>
    <w:multiLevelType w:val="multilevel"/>
    <w:tmpl w:val="48D0C1B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647EB7"/>
    <w:multiLevelType w:val="multilevel"/>
    <w:tmpl w:val="0C06B1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185"/>
    <w:rsid w:val="001B6185"/>
    <w:rsid w:val="0027212F"/>
    <w:rsid w:val="00481810"/>
    <w:rsid w:val="005B64AA"/>
    <w:rsid w:val="00866DED"/>
    <w:rsid w:val="0087606B"/>
    <w:rsid w:val="008B53BE"/>
    <w:rsid w:val="00907FD4"/>
    <w:rsid w:val="00C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yS8+4mBceL9cK14px5Rp4d+Rg==">AMUW2mVueMJYKXQyt9WXmWaX8L4Cvhs2Fct5Mb4aZaSnXgfBSGPyt6i6YIt/yyZ8p7/8bAKEmFB8LZl9KFmFy0PtOvOgSfqC7SnhhhzSRYaoMcLKkLtURHVSvSMGEKJu5Y6IXWh9/uWI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2022-04-11T18:36:00Z</dcterms:created>
  <dcterms:modified xsi:type="dcterms:W3CDTF">2022-04-11T18:36:00Z</dcterms:modified>
</cp:coreProperties>
</file>