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DA" w:rsidRDefault="006619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6619DA">
        <w:tc>
          <w:tcPr>
            <w:tcW w:w="8644" w:type="dxa"/>
            <w:gridSpan w:val="2"/>
            <w:shd w:val="clear" w:color="auto" w:fill="FFFF00"/>
          </w:tcPr>
          <w:p w:rsidR="006619DA" w:rsidRDefault="004D5D81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 xml:space="preserve">FICHA TÉCNICA                                        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MÉDIA - DESIGN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6619DA" w:rsidRDefault="00A15C0B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Média Design</w:t>
            </w:r>
            <w:r w:rsidR="00831D9B">
              <w:rPr>
                <w:rFonts w:ascii="Cambria" w:eastAsia="Cambria" w:hAnsi="Cambria" w:cs="Cambria"/>
              </w:rPr>
              <w:t xml:space="preserve"> é um produto fabricado com grãos médios, é ideal para proporcionar um relevo nas paredes, disfarçando pequenas imperfeiçoes.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 xml:space="preserve"> superfícies externas e internas de reboco, blocos de concreto, fibrocimento, massa corrida ou acrílica e repintura sobre látex PVA ou acrílico.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Fácil aplicação, boa aderência e ótima homogeneidade.</w:t>
            </w:r>
          </w:p>
        </w:tc>
      </w:tr>
      <w:tr w:rsidR="006619DA">
        <w:tc>
          <w:tcPr>
            <w:tcW w:w="8644" w:type="dxa"/>
            <w:gridSpan w:val="2"/>
            <w:shd w:val="clear" w:color="auto" w:fill="FFFF00"/>
          </w:tcPr>
          <w:p w:rsidR="006619DA" w:rsidRDefault="004D5D8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</w:t>
            </w:r>
            <w:proofErr w:type="gramStart"/>
            <w:r>
              <w:rPr>
                <w:rFonts w:ascii="Cambria" w:eastAsia="Cambria" w:hAnsi="Cambria" w:cs="Cambria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</w:rPr>
              <w:t>ambientes com temperatura abaixo de 15ºC ou acima de 35ºC e/ou umidade relativa maior que 90%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6619DA">
        <w:tc>
          <w:tcPr>
            <w:tcW w:w="8644" w:type="dxa"/>
            <w:gridSpan w:val="2"/>
            <w:shd w:val="clear" w:color="auto" w:fill="FFFF00"/>
          </w:tcPr>
          <w:p w:rsidR="006619DA" w:rsidRDefault="004D5D8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estireno-acrílico,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25 KG e 3,6L 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22,2 g/ L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75,00 – 77,00 %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Densidade (peso específico, quanto maior 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1,81 – 1,87 g/cm³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8,5 – 9,5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Brilho (acabamento)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Fosco</w:t>
            </w:r>
          </w:p>
        </w:tc>
      </w:tr>
      <w:tr w:rsidR="006619DA">
        <w:tc>
          <w:tcPr>
            <w:tcW w:w="4125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Prazo de Validade (embalagem fechada e sem uso)</w:t>
            </w:r>
          </w:p>
        </w:tc>
        <w:tc>
          <w:tcPr>
            <w:tcW w:w="4519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6619DA">
        <w:tc>
          <w:tcPr>
            <w:tcW w:w="8644" w:type="dxa"/>
            <w:gridSpan w:val="2"/>
            <w:shd w:val="clear" w:color="auto" w:fill="FFFF00"/>
          </w:tcPr>
          <w:p w:rsidR="006619DA" w:rsidRDefault="004D5D8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6619DA">
        <w:tc>
          <w:tcPr>
            <w:tcW w:w="8644" w:type="dxa"/>
            <w:gridSpan w:val="2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6619DA" w:rsidRDefault="006619DA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6619DA">
        <w:tc>
          <w:tcPr>
            <w:tcW w:w="8644" w:type="dxa"/>
            <w:gridSpan w:val="3"/>
            <w:shd w:val="clear" w:color="auto" w:fill="FFFF00"/>
          </w:tcPr>
          <w:p w:rsidR="006619DA" w:rsidRDefault="004D5D8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6619DA">
        <w:tc>
          <w:tcPr>
            <w:tcW w:w="4322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Superfícies novas de reboco devem receber aplicação de</w:t>
            </w:r>
            <w:r w:rsidR="00A15C0B">
              <w:rPr>
                <w:rFonts w:ascii="Cambria" w:eastAsia="Cambria" w:hAnsi="Cambria" w:cs="Cambria"/>
              </w:rPr>
              <w:t xml:space="preserve"> Fundo Preparador e</w:t>
            </w:r>
            <w:r>
              <w:rPr>
                <w:rFonts w:ascii="Cambria" w:eastAsia="Cambria" w:hAnsi="Cambria" w:cs="Cambria"/>
              </w:rPr>
              <w:t xml:space="preserve"> Selador Acrílico, a fim de uniformizar a absorção, reduzindo o consumo da textura e melhorando a aparência e resistência do acabamento. No caso de aplicação sobre superfícies “fracas” – reboco fraco, caiação, pintura queimada pelo sol, aplicar Fundo Preparador, para torná-las firmes. Sempre que desejado ou necessário nivelar a superfície, utilizar Massa Niveladora. Lembrando que a superfície deve estar firme, coesa, limpa, seca, sem poeira, gordura, graxa, sabão ou mofo antes de qualquer aplicação.</w:t>
            </w:r>
          </w:p>
        </w:tc>
      </w:tr>
      <w:tr w:rsidR="006619DA">
        <w:tc>
          <w:tcPr>
            <w:tcW w:w="4322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6619DA">
        <w:trPr>
          <w:trHeight w:val="1548"/>
        </w:trPr>
        <w:tc>
          <w:tcPr>
            <w:tcW w:w="4322" w:type="dxa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blocos de concreto, </w:t>
            </w:r>
          </w:p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concreto</w:t>
            </w:r>
            <w:proofErr w:type="gramEnd"/>
            <w:r>
              <w:rPr>
                <w:rFonts w:ascii="Cambria" w:eastAsia="Cambria" w:hAnsi="Cambria" w:cs="Cambria"/>
              </w:rPr>
              <w:t xml:space="preserve">, fibrocimento, massa </w:t>
            </w:r>
          </w:p>
          <w:p w:rsidR="006619DA" w:rsidRDefault="004D5D8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corrida</w:t>
            </w:r>
            <w:proofErr w:type="gramEnd"/>
            <w:r>
              <w:rPr>
                <w:rFonts w:ascii="Cambria" w:eastAsia="Cambria" w:hAnsi="Cambria" w:cs="Cambria"/>
              </w:rPr>
              <w:t xml:space="preserve"> / acrílica e repintura</w:t>
            </w:r>
          </w:p>
        </w:tc>
        <w:tc>
          <w:tcPr>
            <w:tcW w:w="2072" w:type="dxa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15 a 20 m²/ lata</w:t>
            </w:r>
            <w:proofErr w:type="gramEnd"/>
            <w:r>
              <w:rPr>
                <w:rFonts w:ascii="Cambria" w:eastAsia="Cambria" w:hAnsi="Cambria" w:cs="Cambria"/>
              </w:rPr>
              <w:t xml:space="preserve"> de 25 kg / demão</w:t>
            </w:r>
          </w:p>
        </w:tc>
      </w:tr>
      <w:tr w:rsidR="006619DA">
        <w:tc>
          <w:tcPr>
            <w:tcW w:w="4322" w:type="dxa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</w:t>
            </w:r>
            <w:r w:rsidR="00434C1E">
              <w:rPr>
                <w:rFonts w:ascii="Cambria" w:eastAsia="Cambria" w:hAnsi="Cambria" w:cs="Cambria"/>
              </w:rPr>
              <w:t xml:space="preserve">ma para selar e uma para </w:t>
            </w:r>
            <w:proofErr w:type="spellStart"/>
            <w:r w:rsidR="00434C1E">
              <w:rPr>
                <w:rFonts w:ascii="Cambria" w:eastAsia="Cambria" w:hAnsi="Cambria" w:cs="Cambria"/>
              </w:rPr>
              <w:t>textu</w:t>
            </w:r>
            <w:r>
              <w:rPr>
                <w:rFonts w:ascii="Cambria" w:eastAsia="Cambria" w:hAnsi="Cambria" w:cs="Cambria"/>
              </w:rPr>
              <w:t>r</w:t>
            </w:r>
            <w:r w:rsidR="00434C1E">
              <w:rPr>
                <w:rFonts w:ascii="Cambria" w:eastAsia="Cambria" w:hAnsi="Cambria" w:cs="Cambria"/>
              </w:rPr>
              <w:t>izar</w:t>
            </w:r>
            <w:proofErr w:type="spellEnd"/>
            <w:r>
              <w:rPr>
                <w:rFonts w:ascii="Cambria" w:eastAsia="Cambria" w:hAnsi="Cambria" w:cs="Cambria"/>
              </w:rPr>
              <w:t xml:space="preserve">, com intervalo de 4 </w:t>
            </w:r>
            <w:proofErr w:type="gramStart"/>
            <w:r>
              <w:rPr>
                <w:rFonts w:ascii="Cambria" w:eastAsia="Cambria" w:hAnsi="Cambria" w:cs="Cambria"/>
              </w:rPr>
              <w:t>horas</w:t>
            </w:r>
            <w:proofErr w:type="gramEnd"/>
          </w:p>
        </w:tc>
      </w:tr>
      <w:tr w:rsidR="006619DA">
        <w:trPr>
          <w:trHeight w:val="1300"/>
        </w:trPr>
        <w:tc>
          <w:tcPr>
            <w:tcW w:w="4322" w:type="dxa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</w:t>
            </w:r>
          </w:p>
        </w:tc>
        <w:tc>
          <w:tcPr>
            <w:tcW w:w="4322" w:type="dxa"/>
            <w:gridSpan w:val="2"/>
          </w:tcPr>
          <w:p w:rsidR="006619DA" w:rsidRDefault="004D5D81" w:rsidP="0033293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selar: rolo de lã,</w:t>
            </w:r>
            <w:r w:rsidR="00332932">
              <w:rPr>
                <w:rFonts w:ascii="Cambria" w:eastAsia="Cambria" w:hAnsi="Cambria" w:cs="Cambria"/>
              </w:rPr>
              <w:t xml:space="preserve"> pincel ou trincha. Para </w:t>
            </w:r>
            <w:proofErr w:type="spellStart"/>
            <w:r w:rsidR="00332932"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>: rolo de espuma rígida para texturas. Pode ser aplicado com desempenadeira de aço ou com rolos especiais para textura.</w:t>
            </w:r>
          </w:p>
        </w:tc>
      </w:tr>
      <w:tr w:rsidR="006619DA">
        <w:tc>
          <w:tcPr>
            <w:tcW w:w="4322" w:type="dxa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Secagem</w:t>
            </w:r>
          </w:p>
        </w:tc>
        <w:tc>
          <w:tcPr>
            <w:tcW w:w="4322" w:type="dxa"/>
            <w:gridSpan w:val="2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t>6 horas ao toque / 7 dias final, com tempo seco.</w:t>
            </w:r>
          </w:p>
        </w:tc>
      </w:tr>
      <w:tr w:rsidR="006619DA">
        <w:tc>
          <w:tcPr>
            <w:tcW w:w="4322" w:type="dxa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 esfregando suavemente com pano/esponja macia</w:t>
            </w:r>
          </w:p>
        </w:tc>
      </w:tr>
      <w:tr w:rsidR="006619DA">
        <w:tc>
          <w:tcPr>
            <w:tcW w:w="8644" w:type="dxa"/>
            <w:gridSpan w:val="3"/>
            <w:shd w:val="clear" w:color="auto" w:fill="FFFF00"/>
          </w:tcPr>
          <w:p w:rsidR="006619DA" w:rsidRDefault="004D5D8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3 - Preparação e aplicação dos produtos conforme indicação da embalagem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6619DA" w:rsidRDefault="004D5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6619DA" w:rsidRDefault="004D5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6619DA" w:rsidRDefault="004D5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6619DA" w:rsidRDefault="004D5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6619DA" w:rsidRDefault="004D5D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6619DA" w:rsidRDefault="004D5D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6619DA" w:rsidRDefault="004D5D8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6619DA" w:rsidRDefault="004D5D8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6619DA" w:rsidRDefault="004D5D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Manter o ambiente ventilado durante a preparação, aplicação e secagem; 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</w:t>
            </w:r>
            <w:r>
              <w:rPr>
                <w:rFonts w:ascii="Cambria" w:eastAsia="Cambria" w:hAnsi="Cambria" w:cs="Cambria"/>
              </w:rPr>
              <w:lastRenderedPageBreak/>
              <w:t>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6619DA">
        <w:tc>
          <w:tcPr>
            <w:tcW w:w="8644" w:type="dxa"/>
            <w:gridSpan w:val="3"/>
          </w:tcPr>
          <w:p w:rsidR="006619DA" w:rsidRDefault="004D5D8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6619DA" w:rsidRDefault="006619DA"/>
    <w:sectPr w:rsidR="006619DA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B3" w:rsidRDefault="00AC25B3">
      <w:pPr>
        <w:spacing w:after="0" w:line="240" w:lineRule="auto"/>
      </w:pPr>
      <w:r>
        <w:separator/>
      </w:r>
    </w:p>
  </w:endnote>
  <w:endnote w:type="continuationSeparator" w:id="0">
    <w:p w:rsidR="00AC25B3" w:rsidRDefault="00AC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B3" w:rsidRDefault="00AC25B3">
      <w:pPr>
        <w:spacing w:after="0" w:line="240" w:lineRule="auto"/>
      </w:pPr>
      <w:r>
        <w:separator/>
      </w:r>
    </w:p>
  </w:footnote>
  <w:footnote w:type="continuationSeparator" w:id="0">
    <w:p w:rsidR="00AC25B3" w:rsidRDefault="00AC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DA" w:rsidRDefault="004D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19DA" w:rsidRDefault="004D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6619DA" w:rsidRDefault="006619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6619DA" w:rsidRDefault="004D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CNPJ: 10.651.567/0001-81</w:t>
    </w:r>
  </w:p>
  <w:p w:rsidR="006619DA" w:rsidRDefault="004D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6619DA" w:rsidRDefault="004D5D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6619DA" w:rsidRDefault="006619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76D0"/>
    <w:multiLevelType w:val="multilevel"/>
    <w:tmpl w:val="98CA0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D51B37"/>
    <w:multiLevelType w:val="multilevel"/>
    <w:tmpl w:val="91FC065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4513F4"/>
    <w:multiLevelType w:val="multilevel"/>
    <w:tmpl w:val="7932126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9DA"/>
    <w:rsid w:val="00332932"/>
    <w:rsid w:val="00434C1E"/>
    <w:rsid w:val="004D5D81"/>
    <w:rsid w:val="006619DA"/>
    <w:rsid w:val="007449B2"/>
    <w:rsid w:val="007B5E70"/>
    <w:rsid w:val="00831D9B"/>
    <w:rsid w:val="009230A1"/>
    <w:rsid w:val="00A15C0B"/>
    <w:rsid w:val="00AC25B3"/>
    <w:rsid w:val="00B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4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295"/>
  </w:style>
  <w:style w:type="paragraph" w:styleId="Rodap">
    <w:name w:val="footer"/>
    <w:basedOn w:val="Normal"/>
    <w:link w:val="RodapChar"/>
    <w:uiPriority w:val="99"/>
    <w:unhideWhenUsed/>
    <w:rsid w:val="00D3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29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4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295"/>
  </w:style>
  <w:style w:type="paragraph" w:styleId="Rodap">
    <w:name w:val="footer"/>
    <w:basedOn w:val="Normal"/>
    <w:link w:val="RodapChar"/>
    <w:uiPriority w:val="99"/>
    <w:unhideWhenUsed/>
    <w:rsid w:val="00D37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29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C9AmRJzLNEI8iVmhRfmzb4GTw==">AMUW2mVkpHpYeA6AJooGvMHZhdPZrscdfYaSVgfHGfpg3ZV+uGQ5KnqpLM4/EdOBNFrtaTG+eW7g9q3b8KvdFuVeTupu5hDH21IuAREw+98QkeC7EUNBkO7fURRhJm65b0u3rJb5hMUk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2022-04-11T18:45:00Z</dcterms:created>
  <dcterms:modified xsi:type="dcterms:W3CDTF">2022-04-11T18:45:00Z</dcterms:modified>
</cp:coreProperties>
</file>